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7D7F07" w14:textId="77777777" w:rsidR="00C0151A" w:rsidRPr="000949AC" w:rsidRDefault="00D93109" w:rsidP="009969AF">
      <w:pPr>
        <w:spacing w:after="0" w:line="240" w:lineRule="auto"/>
        <w:rPr>
          <w:b/>
          <w:sz w:val="28"/>
          <w:szCs w:val="28"/>
        </w:rPr>
      </w:pPr>
      <w:bookmarkStart w:id="0" w:name="_Hlk516490829"/>
      <w:r>
        <w:rPr>
          <w:b/>
          <w:sz w:val="28"/>
          <w:szCs w:val="28"/>
        </w:rPr>
        <w:t xml:space="preserve">Rendhagyó online eredményhirdetés a Várépítőn: </w:t>
      </w:r>
      <w:r w:rsidR="008B59D5">
        <w:rPr>
          <w:b/>
          <w:sz w:val="28"/>
          <w:szCs w:val="28"/>
        </w:rPr>
        <w:t xml:space="preserve">13 gyermekintézmény és 2 műemlék nyert </w:t>
      </w:r>
    </w:p>
    <w:p w14:paraId="517EEAE3" w14:textId="77777777" w:rsidR="009969AF" w:rsidRPr="005D495E" w:rsidRDefault="009969AF" w:rsidP="009969AF">
      <w:pPr>
        <w:spacing w:after="0" w:line="240" w:lineRule="auto"/>
        <w:jc w:val="both"/>
        <w:rPr>
          <w:b/>
          <w:sz w:val="24"/>
          <w:szCs w:val="24"/>
        </w:rPr>
      </w:pPr>
    </w:p>
    <w:p w14:paraId="0D05DAEA" w14:textId="77777777" w:rsidR="00A94882" w:rsidRDefault="00C0151A" w:rsidP="009969A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Szerte az országban </w:t>
      </w:r>
      <w:r w:rsidR="007E685C" w:rsidRPr="007E685C">
        <w:rPr>
          <w:b/>
          <w:sz w:val="24"/>
          <w:szCs w:val="24"/>
        </w:rPr>
        <w:t>13 gyermekintézménynek és 2</w:t>
      </w:r>
      <w:r w:rsidRPr="007E685C">
        <w:rPr>
          <w:b/>
          <w:sz w:val="24"/>
          <w:szCs w:val="24"/>
        </w:rPr>
        <w:t xml:space="preserve"> műemléknek</w:t>
      </w:r>
      <w:r>
        <w:rPr>
          <w:b/>
          <w:sz w:val="24"/>
          <w:szCs w:val="24"/>
        </w:rPr>
        <w:t xml:space="preserve"> jut idén támogatás az </w:t>
      </w:r>
      <w:r w:rsidRPr="00C0151A">
        <w:rPr>
          <w:b/>
          <w:sz w:val="24"/>
          <w:szCs w:val="24"/>
        </w:rPr>
        <w:t>építőipar legrégebbi jótékonysági összefogása</w:t>
      </w:r>
      <w:r>
        <w:rPr>
          <w:b/>
          <w:sz w:val="24"/>
          <w:szCs w:val="24"/>
        </w:rPr>
        <w:t>, a Várépítő pályázat jóvoltából</w:t>
      </w:r>
      <w:r w:rsidR="00A94882">
        <w:rPr>
          <w:b/>
          <w:sz w:val="24"/>
          <w:szCs w:val="24"/>
        </w:rPr>
        <w:t xml:space="preserve"> – idén azonban más körülmények között </w:t>
      </w:r>
      <w:r w:rsidR="00E60DC9">
        <w:rPr>
          <w:b/>
          <w:sz w:val="24"/>
          <w:szCs w:val="24"/>
        </w:rPr>
        <w:t>ünnepelhetünk</w:t>
      </w:r>
      <w:r>
        <w:rPr>
          <w:b/>
          <w:sz w:val="24"/>
          <w:szCs w:val="24"/>
        </w:rPr>
        <w:t xml:space="preserve">. </w:t>
      </w:r>
      <w:r w:rsidR="00A94882">
        <w:rPr>
          <w:b/>
          <w:sz w:val="24"/>
          <w:szCs w:val="24"/>
        </w:rPr>
        <w:t>A vírushelyzet miatt online zajlott a zsűrizés, és az eredményhirdetésre is ilyen formában, a pályázat Facebook-oldalán kerül</w:t>
      </w:r>
      <w:r w:rsidR="00A70FE2">
        <w:rPr>
          <w:b/>
          <w:sz w:val="24"/>
          <w:szCs w:val="24"/>
        </w:rPr>
        <w:t>t</w:t>
      </w:r>
      <w:r w:rsidR="00A94882">
        <w:rPr>
          <w:b/>
          <w:sz w:val="24"/>
          <w:szCs w:val="24"/>
        </w:rPr>
        <w:t xml:space="preserve"> sor június 16-án 10:00-tól.</w:t>
      </w:r>
    </w:p>
    <w:p w14:paraId="34ABEB52" w14:textId="77777777" w:rsidR="00A94882" w:rsidRDefault="00A94882" w:rsidP="009969AF">
      <w:pPr>
        <w:spacing w:after="0" w:line="240" w:lineRule="auto"/>
        <w:jc w:val="both"/>
        <w:rPr>
          <w:b/>
          <w:sz w:val="24"/>
          <w:szCs w:val="24"/>
        </w:rPr>
      </w:pPr>
    </w:p>
    <w:p w14:paraId="426F77FD" w14:textId="77777777" w:rsidR="00F478AB" w:rsidRDefault="00A94882" w:rsidP="009969AF">
      <w:pPr>
        <w:spacing w:after="0" w:line="240" w:lineRule="auto"/>
        <w:jc w:val="both"/>
        <w:rPr>
          <w:sz w:val="24"/>
          <w:szCs w:val="24"/>
        </w:rPr>
      </w:pPr>
      <w:r w:rsidRPr="00A94882">
        <w:rPr>
          <w:sz w:val="24"/>
          <w:szCs w:val="24"/>
        </w:rPr>
        <w:t xml:space="preserve">A korábbi években a budaörsi városháza adott otthont a díjátadónak, idén viszont a távolságtartás és egymás egészségének védelme </w:t>
      </w:r>
      <w:proofErr w:type="gramStart"/>
      <w:r w:rsidRPr="00A94882">
        <w:rPr>
          <w:sz w:val="24"/>
          <w:szCs w:val="24"/>
        </w:rPr>
        <w:t>érdekében  át</w:t>
      </w:r>
      <w:proofErr w:type="gramEnd"/>
      <w:r w:rsidRPr="00A94882">
        <w:rPr>
          <w:sz w:val="24"/>
          <w:szCs w:val="24"/>
        </w:rPr>
        <w:t xml:space="preserve"> kellett alakítani a megszokott „napirendet”. Szerencsére az intézmények a rendkívüli körülmények ellenére sem esnek el a támogatástól, az online eredményhirdetés és a nyeremények </w:t>
      </w:r>
      <w:r w:rsidR="00D37264">
        <w:rPr>
          <w:sz w:val="24"/>
          <w:szCs w:val="24"/>
        </w:rPr>
        <w:t>s</w:t>
      </w:r>
      <w:r w:rsidRPr="00A94882">
        <w:rPr>
          <w:sz w:val="24"/>
          <w:szCs w:val="24"/>
        </w:rPr>
        <w:t xml:space="preserve">zállítása nem lassítja az átadás folyamatát. </w:t>
      </w:r>
    </w:p>
    <w:p w14:paraId="495AFE86" w14:textId="77777777" w:rsidR="00BA0246" w:rsidRPr="00A94882" w:rsidRDefault="007E685C" w:rsidP="009969AF">
      <w:pPr>
        <w:spacing w:after="0" w:line="240" w:lineRule="auto"/>
        <w:jc w:val="both"/>
        <w:rPr>
          <w:sz w:val="24"/>
          <w:szCs w:val="24"/>
        </w:rPr>
      </w:pPr>
      <w:r w:rsidRPr="00A94882">
        <w:rPr>
          <w:sz w:val="24"/>
          <w:szCs w:val="24"/>
        </w:rPr>
        <w:t>A 13</w:t>
      </w:r>
      <w:r w:rsidR="00C0151A" w:rsidRPr="00A94882">
        <w:rPr>
          <w:sz w:val="24"/>
          <w:szCs w:val="24"/>
        </w:rPr>
        <w:t xml:space="preserve"> felajánló építőanyag gyártó cég</w:t>
      </w:r>
      <w:r w:rsidR="00EC0804" w:rsidRPr="00A94882">
        <w:rPr>
          <w:sz w:val="24"/>
          <w:szCs w:val="24"/>
        </w:rPr>
        <w:t>,</w:t>
      </w:r>
      <w:r w:rsidR="00C0151A" w:rsidRPr="00A94882">
        <w:rPr>
          <w:sz w:val="24"/>
          <w:szCs w:val="24"/>
        </w:rPr>
        <w:t xml:space="preserve"> </w:t>
      </w:r>
      <w:r w:rsidRPr="00A94882">
        <w:rPr>
          <w:sz w:val="24"/>
          <w:szCs w:val="24"/>
        </w:rPr>
        <w:t xml:space="preserve">valamint kivitelezést nyújtó </w:t>
      </w:r>
      <w:r w:rsidR="00C0151A" w:rsidRPr="00A94882">
        <w:rPr>
          <w:sz w:val="24"/>
          <w:szCs w:val="24"/>
        </w:rPr>
        <w:t xml:space="preserve">szövetség és </w:t>
      </w:r>
      <w:r w:rsidR="00EC3A74" w:rsidRPr="00A94882">
        <w:rPr>
          <w:sz w:val="24"/>
          <w:szCs w:val="24"/>
        </w:rPr>
        <w:t>építőipari</w:t>
      </w:r>
      <w:r w:rsidR="00C0151A" w:rsidRPr="00A94882">
        <w:rPr>
          <w:sz w:val="24"/>
          <w:szCs w:val="24"/>
        </w:rPr>
        <w:t xml:space="preserve"> médiacsatorna </w:t>
      </w:r>
      <w:r w:rsidRPr="00A94882">
        <w:rPr>
          <w:sz w:val="24"/>
          <w:szCs w:val="24"/>
        </w:rPr>
        <w:t xml:space="preserve">nettó 12 </w:t>
      </w:r>
      <w:r w:rsidR="00C0151A" w:rsidRPr="00A94882">
        <w:rPr>
          <w:sz w:val="24"/>
          <w:szCs w:val="24"/>
        </w:rPr>
        <w:t>millió forint</w:t>
      </w:r>
      <w:r w:rsidR="00CD2C3C" w:rsidRPr="00A94882">
        <w:rPr>
          <w:sz w:val="24"/>
          <w:szCs w:val="24"/>
        </w:rPr>
        <w:t xml:space="preserve"> értékű</w:t>
      </w:r>
      <w:r w:rsidR="00C0151A" w:rsidRPr="00A94882">
        <w:rPr>
          <w:sz w:val="24"/>
          <w:szCs w:val="24"/>
        </w:rPr>
        <w:t xml:space="preserve"> építőanyagá</w:t>
      </w:r>
      <w:r w:rsidR="00EC3A74" w:rsidRPr="00A94882">
        <w:rPr>
          <w:sz w:val="24"/>
          <w:szCs w:val="24"/>
        </w:rPr>
        <w:t>ra</w:t>
      </w:r>
      <w:r w:rsidR="00174EB9" w:rsidRPr="00A94882">
        <w:rPr>
          <w:sz w:val="24"/>
          <w:szCs w:val="24"/>
        </w:rPr>
        <w:t>,</w:t>
      </w:r>
      <w:r w:rsidR="00C0151A" w:rsidRPr="00A94882">
        <w:rPr>
          <w:sz w:val="24"/>
          <w:szCs w:val="24"/>
        </w:rPr>
        <w:t xml:space="preserve"> </w:t>
      </w:r>
      <w:r w:rsidR="00EC3A74" w:rsidRPr="00A94882">
        <w:rPr>
          <w:sz w:val="24"/>
          <w:szCs w:val="24"/>
        </w:rPr>
        <w:t>valamint</w:t>
      </w:r>
      <w:r w:rsidR="00F21FC9" w:rsidRPr="00A94882">
        <w:rPr>
          <w:sz w:val="24"/>
          <w:szCs w:val="24"/>
        </w:rPr>
        <w:t xml:space="preserve"> közel két</w:t>
      </w:r>
      <w:r w:rsidR="00C0151A" w:rsidRPr="00A94882">
        <w:rPr>
          <w:sz w:val="24"/>
          <w:szCs w:val="24"/>
        </w:rPr>
        <w:t>millió forintnyi készpénzé</w:t>
      </w:r>
      <w:r w:rsidR="00EC3A74" w:rsidRPr="00A94882">
        <w:rPr>
          <w:sz w:val="24"/>
          <w:szCs w:val="24"/>
        </w:rPr>
        <w:t>re idén</w:t>
      </w:r>
      <w:r w:rsidR="00C0151A" w:rsidRPr="00A94882">
        <w:rPr>
          <w:sz w:val="24"/>
          <w:szCs w:val="24"/>
        </w:rPr>
        <w:t xml:space="preserve"> </w:t>
      </w:r>
      <w:r w:rsidR="00F21FC9" w:rsidRPr="00A94882">
        <w:rPr>
          <w:sz w:val="24"/>
          <w:szCs w:val="24"/>
        </w:rPr>
        <w:t>23</w:t>
      </w:r>
      <w:r w:rsidR="00EC3A74" w:rsidRPr="00A94882">
        <w:rPr>
          <w:sz w:val="24"/>
          <w:szCs w:val="24"/>
        </w:rPr>
        <w:t xml:space="preserve"> intézmény pályázott. </w:t>
      </w:r>
    </w:p>
    <w:p w14:paraId="42E33DCF" w14:textId="77777777" w:rsidR="00EC3A74" w:rsidRDefault="00EC3A74" w:rsidP="009969AF">
      <w:pPr>
        <w:spacing w:after="0" w:line="240" w:lineRule="auto"/>
        <w:jc w:val="both"/>
        <w:rPr>
          <w:b/>
          <w:sz w:val="24"/>
          <w:szCs w:val="24"/>
        </w:rPr>
      </w:pPr>
    </w:p>
    <w:p w14:paraId="22C713F4" w14:textId="77777777" w:rsidR="00EC3A74" w:rsidRDefault="00D61887" w:rsidP="00926B7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Build-Communication 2010</w:t>
      </w:r>
      <w:r w:rsidR="009969AF" w:rsidRPr="006B00C2">
        <w:rPr>
          <w:sz w:val="24"/>
          <w:szCs w:val="24"/>
        </w:rPr>
        <w:t xml:space="preserve"> óta Várépítő pályázat néven üzemelteti az építőipari cégek legrégebbi, és </w:t>
      </w:r>
      <w:r w:rsidR="00243459">
        <w:rPr>
          <w:sz w:val="24"/>
          <w:szCs w:val="24"/>
        </w:rPr>
        <w:t xml:space="preserve">a </w:t>
      </w:r>
      <w:r w:rsidR="009969AF" w:rsidRPr="006B00C2">
        <w:rPr>
          <w:sz w:val="24"/>
          <w:szCs w:val="24"/>
        </w:rPr>
        <w:t>legtöbb forrást az igénylőkhöz eljuttató összefogását. A pályázat két</w:t>
      </w:r>
      <w:r>
        <w:rPr>
          <w:sz w:val="24"/>
          <w:szCs w:val="24"/>
        </w:rPr>
        <w:t xml:space="preserve"> évtizede </w:t>
      </w:r>
      <w:r w:rsidR="007E157C">
        <w:rPr>
          <w:sz w:val="24"/>
          <w:szCs w:val="24"/>
        </w:rPr>
        <w:t>–</w:t>
      </w:r>
      <w:r>
        <w:rPr>
          <w:sz w:val="24"/>
          <w:szCs w:val="24"/>
        </w:rPr>
        <w:t xml:space="preserve"> 2010</w:t>
      </w:r>
      <w:r w:rsidR="009969AF" w:rsidRPr="005D495E">
        <w:rPr>
          <w:sz w:val="24"/>
          <w:szCs w:val="24"/>
        </w:rPr>
        <w:t xml:space="preserve"> előtt más néven </w:t>
      </w:r>
      <w:r w:rsidR="007E157C">
        <w:rPr>
          <w:sz w:val="24"/>
          <w:szCs w:val="24"/>
        </w:rPr>
        <w:t>–</w:t>
      </w:r>
      <w:r w:rsidR="009969AF" w:rsidRPr="005D495E">
        <w:rPr>
          <w:sz w:val="24"/>
          <w:szCs w:val="24"/>
        </w:rPr>
        <w:t xml:space="preserve"> gyűjti a</w:t>
      </w:r>
      <w:r w:rsidR="0037510A">
        <w:rPr>
          <w:sz w:val="24"/>
          <w:szCs w:val="24"/>
        </w:rPr>
        <w:t>z építőipari</w:t>
      </w:r>
      <w:r w:rsidR="009969AF" w:rsidRPr="005D495E">
        <w:rPr>
          <w:sz w:val="24"/>
          <w:szCs w:val="24"/>
        </w:rPr>
        <w:t xml:space="preserve"> cégek felajánlásait és juttatja el </w:t>
      </w:r>
      <w:r w:rsidR="00EC3A74">
        <w:rPr>
          <w:sz w:val="24"/>
          <w:szCs w:val="24"/>
        </w:rPr>
        <w:t xml:space="preserve">olyan </w:t>
      </w:r>
      <w:r w:rsidR="009969AF" w:rsidRPr="005D495E">
        <w:rPr>
          <w:sz w:val="24"/>
          <w:szCs w:val="24"/>
        </w:rPr>
        <w:t>gyermekintézmények és műemlékek számára</w:t>
      </w:r>
      <w:r w:rsidR="00EC3A74">
        <w:rPr>
          <w:sz w:val="24"/>
          <w:szCs w:val="24"/>
        </w:rPr>
        <w:t xml:space="preserve">, melyek </w:t>
      </w:r>
      <w:r w:rsidR="00A21E19">
        <w:rPr>
          <w:sz w:val="24"/>
          <w:szCs w:val="24"/>
        </w:rPr>
        <w:t>elkötelezettek az építkezés, felújítás megvalósítása iránt, ám szűkös forrásaik nem tennék lehetővé a teljes körű, korszerű és igényes munkát. A pályázaton gyakran olyan kistelepülések gyermekintézményei indulnak, melyek p</w:t>
      </w:r>
      <w:r w:rsidR="00C10788">
        <w:rPr>
          <w:sz w:val="24"/>
          <w:szCs w:val="24"/>
        </w:rPr>
        <w:t xml:space="preserve">usztán néhány szobában végeznek komoly szakmai munkát, és akár egyetlen csoportszoba, vagy a rossz állapotú tető biztonságos felújítása is óriási előrelépést jelent az intézmény fejlesztésében. </w:t>
      </w:r>
      <w:r w:rsidR="00926B7E">
        <w:rPr>
          <w:sz w:val="24"/>
          <w:szCs w:val="24"/>
        </w:rPr>
        <w:t xml:space="preserve"> </w:t>
      </w:r>
    </w:p>
    <w:p w14:paraId="4A5544BE" w14:textId="77777777" w:rsidR="00EC3A74" w:rsidRDefault="00EC0804" w:rsidP="00EC080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pályázaton évről-évre megjelennek </w:t>
      </w:r>
      <w:proofErr w:type="gramStart"/>
      <w:r>
        <w:rPr>
          <w:sz w:val="24"/>
          <w:szCs w:val="24"/>
        </w:rPr>
        <w:t xml:space="preserve">a </w:t>
      </w:r>
      <w:r w:rsidRPr="00E53D6D">
        <w:rPr>
          <w:sz w:val="24"/>
          <w:szCs w:val="24"/>
        </w:rPr>
        <w:t xml:space="preserve"> kivitelezésre</w:t>
      </w:r>
      <w:proofErr w:type="gramEnd"/>
      <w:r>
        <w:rPr>
          <w:sz w:val="24"/>
          <w:szCs w:val="24"/>
        </w:rPr>
        <w:t xml:space="preserve"> fordítható készpénz felajánlások, amelyek</w:t>
      </w:r>
      <w:r w:rsidRPr="00E53D6D">
        <w:rPr>
          <w:sz w:val="24"/>
          <w:szCs w:val="24"/>
        </w:rPr>
        <w:t xml:space="preserve"> nagyon komoly segítséget jelent</w:t>
      </w:r>
      <w:r>
        <w:rPr>
          <w:sz w:val="24"/>
          <w:szCs w:val="24"/>
        </w:rPr>
        <w:t>enek</w:t>
      </w:r>
      <w:r w:rsidRPr="00E53D6D">
        <w:rPr>
          <w:sz w:val="24"/>
          <w:szCs w:val="24"/>
        </w:rPr>
        <w:t xml:space="preserve"> a felújításba fogó intézményeknek, hiszen gyakori, hogy a tervezett beruházások a kivitelezési munkák finanszírozásához szükséges anyagi források hiánya miatt maradnak el. </w:t>
      </w:r>
    </w:p>
    <w:p w14:paraId="443B0357" w14:textId="77777777" w:rsidR="00E166AA" w:rsidRDefault="00EC0804" w:rsidP="00EC3A74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Előtérben a</w:t>
      </w:r>
      <w:r w:rsidR="00E166AA" w:rsidRPr="00E166AA">
        <w:rPr>
          <w:b/>
          <w:sz w:val="24"/>
          <w:szCs w:val="24"/>
        </w:rPr>
        <w:t xml:space="preserve"> társadalmi célok</w:t>
      </w:r>
    </w:p>
    <w:p w14:paraId="26FC040A" w14:textId="77777777" w:rsidR="00EC0804" w:rsidRPr="00056501" w:rsidRDefault="00EC0804" w:rsidP="00EC0804">
      <w:pPr>
        <w:jc w:val="both"/>
        <w:rPr>
          <w:sz w:val="24"/>
          <w:szCs w:val="24"/>
        </w:rPr>
      </w:pPr>
      <w:r w:rsidRPr="00E53D6D">
        <w:rPr>
          <w:sz w:val="24"/>
          <w:szCs w:val="24"/>
        </w:rPr>
        <w:t xml:space="preserve">A Várépítő pályázat </w:t>
      </w:r>
      <w:r>
        <w:rPr>
          <w:sz w:val="24"/>
          <w:szCs w:val="24"/>
        </w:rPr>
        <w:t>minden évben</w:t>
      </w:r>
      <w:r w:rsidRPr="00E53D6D">
        <w:rPr>
          <w:sz w:val="24"/>
          <w:szCs w:val="24"/>
        </w:rPr>
        <w:t xml:space="preserve"> kézzelfogható eredményeket tud felmutatni a gyermekek útját különböző módon egyengető intézmények méltó környezetének kialakításában csakúgy, mint az épített örökség megőrzésében. </w:t>
      </w:r>
      <w:r w:rsidR="00056501">
        <w:rPr>
          <w:sz w:val="24"/>
          <w:szCs w:val="24"/>
        </w:rPr>
        <w:t>I</w:t>
      </w:r>
      <w:r w:rsidRPr="004809F5">
        <w:rPr>
          <w:rFonts w:ascii="Calibri" w:hAnsi="Calibri" w:cs="Calibri"/>
          <w:sz w:val="24"/>
          <w:szCs w:val="24"/>
          <w:lang w:eastAsia="hu-HU"/>
        </w:rPr>
        <w:t xml:space="preserve">dén különösen nagy népszerűségnek örvendett a térkő, illetve bojler-felajánlás, de sokan </w:t>
      </w:r>
      <w:r>
        <w:rPr>
          <w:rFonts w:ascii="Calibri" w:hAnsi="Calibri" w:cs="Calibri"/>
          <w:sz w:val="24"/>
          <w:szCs w:val="24"/>
          <w:lang w:eastAsia="hu-HU"/>
        </w:rPr>
        <w:t>jelentkeztek tetőfelújításra, hőszigetelésre</w:t>
      </w:r>
      <w:r w:rsidRPr="004809F5">
        <w:rPr>
          <w:rFonts w:ascii="Calibri" w:hAnsi="Calibri" w:cs="Calibri"/>
          <w:sz w:val="24"/>
          <w:szCs w:val="24"/>
          <w:lang w:eastAsia="hu-HU"/>
        </w:rPr>
        <w:t>, valamint a belső felújításhoz szükséges any</w:t>
      </w:r>
      <w:r>
        <w:rPr>
          <w:rFonts w:ascii="Calibri" w:hAnsi="Calibri" w:cs="Calibri"/>
          <w:sz w:val="24"/>
          <w:szCs w:val="24"/>
          <w:lang w:eastAsia="hu-HU"/>
        </w:rPr>
        <w:t xml:space="preserve">agokra. </w:t>
      </w:r>
    </w:p>
    <w:p w14:paraId="2D33A889" w14:textId="77777777" w:rsidR="00EC0804" w:rsidRDefault="00EC0804" w:rsidP="00EC0804">
      <w:pPr>
        <w:jc w:val="both"/>
        <w:rPr>
          <w:rFonts w:ascii="Calibri" w:hAnsi="Calibri" w:cs="Calibri"/>
          <w:sz w:val="24"/>
          <w:szCs w:val="24"/>
          <w:lang w:eastAsia="hu-HU"/>
        </w:rPr>
      </w:pPr>
      <w:r>
        <w:rPr>
          <w:rFonts w:ascii="Calibri" w:hAnsi="Calibri" w:cs="Calibri"/>
          <w:sz w:val="24"/>
          <w:szCs w:val="24"/>
          <w:lang w:eastAsia="hu-HU"/>
        </w:rPr>
        <w:t xml:space="preserve">A független zsűri által leadott szavazatok alapján a </w:t>
      </w:r>
      <w:r w:rsidR="002274B7">
        <w:rPr>
          <w:rFonts w:ascii="Calibri" w:hAnsi="Calibri" w:cs="Calibri"/>
          <w:sz w:val="24"/>
          <w:szCs w:val="24"/>
          <w:lang w:eastAsia="hu-HU"/>
        </w:rPr>
        <w:t xml:space="preserve">gyermekintézményi </w:t>
      </w:r>
      <w:r>
        <w:rPr>
          <w:rFonts w:ascii="Calibri" w:hAnsi="Calibri" w:cs="Calibri"/>
          <w:sz w:val="24"/>
          <w:szCs w:val="24"/>
          <w:lang w:eastAsia="hu-HU"/>
        </w:rPr>
        <w:t>nyertesek listája a következő:</w:t>
      </w:r>
    </w:p>
    <w:p w14:paraId="31D54C63" w14:textId="77777777" w:rsidR="00EE4AD0" w:rsidRDefault="00EE4AD0" w:rsidP="00EE4AD0">
      <w:pPr>
        <w:pStyle w:val="Listaszerbekezds"/>
        <w:numPr>
          <w:ilvl w:val="0"/>
          <w:numId w:val="3"/>
        </w:numPr>
        <w:jc w:val="both"/>
        <w:rPr>
          <w:rFonts w:ascii="Calibri" w:hAnsi="Calibri" w:cs="Calibri"/>
        </w:rPr>
      </w:pPr>
      <w:r w:rsidRPr="00710991">
        <w:rPr>
          <w:rFonts w:ascii="Calibri" w:hAnsi="Calibri" w:cs="Calibri"/>
          <w:b/>
        </w:rPr>
        <w:t xml:space="preserve">Székesfehérvári Szakképzési </w:t>
      </w:r>
      <w:r w:rsidR="00C6083E" w:rsidRPr="00710991">
        <w:rPr>
          <w:rFonts w:ascii="Calibri" w:hAnsi="Calibri" w:cs="Calibri"/>
          <w:b/>
        </w:rPr>
        <w:t>Centrum Vörösmarty</w:t>
      </w:r>
      <w:r w:rsidRPr="00710991">
        <w:rPr>
          <w:rFonts w:ascii="Calibri" w:hAnsi="Calibri" w:cs="Calibri"/>
          <w:b/>
        </w:rPr>
        <w:t xml:space="preserve"> Mihály Ipari Szakgimnáziuma és Szakközépiskolája</w:t>
      </w:r>
      <w:r w:rsidRPr="0071099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(Székesfehérvér) </w:t>
      </w:r>
      <w:r w:rsidRPr="004E1268">
        <w:rPr>
          <w:rFonts w:ascii="Calibri" w:hAnsi="Calibri" w:cs="Calibri"/>
        </w:rPr>
        <w:t>– csempeburkolat cseréje, térkövezés</w:t>
      </w:r>
    </w:p>
    <w:p w14:paraId="5EE049C7" w14:textId="77777777" w:rsidR="00EE4AD0" w:rsidRDefault="00EE4AD0" w:rsidP="00EE4AD0">
      <w:pPr>
        <w:pStyle w:val="Listaszerbekezds"/>
        <w:numPr>
          <w:ilvl w:val="0"/>
          <w:numId w:val="3"/>
        </w:numPr>
        <w:jc w:val="both"/>
        <w:rPr>
          <w:rFonts w:ascii="Calibri" w:hAnsi="Calibri" w:cs="Calibri"/>
        </w:rPr>
      </w:pPr>
      <w:r w:rsidRPr="002274B7">
        <w:rPr>
          <w:rFonts w:ascii="Calibri" w:hAnsi="Calibri" w:cs="Calibri"/>
          <w:b/>
        </w:rPr>
        <w:t>Fráter Erzsébet Általános Iskola</w:t>
      </w:r>
      <w:r>
        <w:rPr>
          <w:rFonts w:ascii="Calibri" w:hAnsi="Calibri" w:cs="Calibri"/>
        </w:rPr>
        <w:t xml:space="preserve"> (Csécse, Nógrád) – tetőfelújítás </w:t>
      </w:r>
    </w:p>
    <w:p w14:paraId="5D7B5300" w14:textId="77777777" w:rsidR="00EE4AD0" w:rsidRDefault="00EE4AD0" w:rsidP="00EE4AD0">
      <w:pPr>
        <w:pStyle w:val="Listaszerbekezds"/>
        <w:numPr>
          <w:ilvl w:val="0"/>
          <w:numId w:val="3"/>
        </w:numPr>
        <w:jc w:val="both"/>
        <w:rPr>
          <w:rFonts w:ascii="Calibri" w:hAnsi="Calibri" w:cs="Calibri"/>
        </w:rPr>
      </w:pPr>
      <w:r w:rsidRPr="00EC402A">
        <w:rPr>
          <w:rFonts w:ascii="Calibri" w:hAnsi="Calibri" w:cs="Calibri"/>
          <w:b/>
        </w:rPr>
        <w:t>Tác Község Önkormányzata, Százszorszép Bölcsőde</w:t>
      </w:r>
      <w:r>
        <w:rPr>
          <w:rFonts w:ascii="Calibri" w:hAnsi="Calibri" w:cs="Calibri"/>
        </w:rPr>
        <w:t xml:space="preserve"> (Tác, Fejér) – burkolatfelújítás</w:t>
      </w:r>
    </w:p>
    <w:p w14:paraId="5F2BFC91" w14:textId="77777777" w:rsidR="00EE4AD0" w:rsidRDefault="00EE4AD0" w:rsidP="00EE4AD0">
      <w:pPr>
        <w:pStyle w:val="Listaszerbekezds"/>
        <w:numPr>
          <w:ilvl w:val="0"/>
          <w:numId w:val="3"/>
        </w:numPr>
        <w:jc w:val="both"/>
        <w:rPr>
          <w:rFonts w:ascii="Calibri" w:hAnsi="Calibri" w:cs="Calibri"/>
        </w:rPr>
      </w:pPr>
      <w:r w:rsidRPr="006C04B1">
        <w:rPr>
          <w:rFonts w:ascii="Calibri" w:hAnsi="Calibri" w:cs="Calibri"/>
          <w:b/>
        </w:rPr>
        <w:lastRenderedPageBreak/>
        <w:t>Balassagyarmati Központi Óvoda Cseperedő Tagóvoda</w:t>
      </w:r>
      <w:r>
        <w:rPr>
          <w:rFonts w:ascii="Calibri" w:hAnsi="Calibri" w:cs="Calibri"/>
        </w:rPr>
        <w:t xml:space="preserve"> (Balassagyarmat, Nógrád) – térkövezés </w:t>
      </w:r>
    </w:p>
    <w:p w14:paraId="35853126" w14:textId="77777777" w:rsidR="00EE4AD0" w:rsidRDefault="00EE4AD0" w:rsidP="00EE4AD0">
      <w:pPr>
        <w:pStyle w:val="Listaszerbekezds"/>
        <w:numPr>
          <w:ilvl w:val="0"/>
          <w:numId w:val="3"/>
        </w:numPr>
        <w:jc w:val="both"/>
        <w:rPr>
          <w:rFonts w:ascii="Calibri" w:hAnsi="Calibri" w:cs="Calibri"/>
        </w:rPr>
      </w:pPr>
      <w:r w:rsidRPr="005F3428">
        <w:rPr>
          <w:rFonts w:ascii="Calibri" w:hAnsi="Calibri" w:cs="Calibri"/>
          <w:b/>
        </w:rPr>
        <w:t>Gyermekvilág Óvoda Jászszentandrás</w:t>
      </w:r>
      <w:r>
        <w:rPr>
          <w:rFonts w:ascii="Calibri" w:hAnsi="Calibri" w:cs="Calibri"/>
        </w:rPr>
        <w:t xml:space="preserve"> (Jászszentandrás, Jász-Nagykun-Szolnok) – szigetelés, térkövezés</w:t>
      </w:r>
    </w:p>
    <w:p w14:paraId="51BB5CEA" w14:textId="77777777" w:rsidR="00EE4AD0" w:rsidRDefault="00EE4AD0" w:rsidP="00EE4AD0">
      <w:pPr>
        <w:pStyle w:val="Listaszerbekezds"/>
        <w:numPr>
          <w:ilvl w:val="0"/>
          <w:numId w:val="3"/>
        </w:numPr>
        <w:jc w:val="both"/>
        <w:rPr>
          <w:rFonts w:ascii="Calibri" w:hAnsi="Calibri" w:cs="Calibri"/>
        </w:rPr>
      </w:pPr>
      <w:r w:rsidRPr="00F056C2">
        <w:rPr>
          <w:rFonts w:ascii="Calibri" w:hAnsi="Calibri" w:cs="Calibri"/>
          <w:b/>
        </w:rPr>
        <w:t>Mindszenty József Általános Iskola, Gimnázium és Kollégium</w:t>
      </w:r>
      <w:r>
        <w:rPr>
          <w:rFonts w:ascii="Calibri" w:hAnsi="Calibri" w:cs="Calibri"/>
        </w:rPr>
        <w:t xml:space="preserve"> (Zalaegerszeg, Zala)</w:t>
      </w:r>
      <w:r w:rsidRPr="000C5AC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– burkolás</w:t>
      </w:r>
      <w:r w:rsidR="000C08D0">
        <w:rPr>
          <w:rFonts w:ascii="Calibri" w:hAnsi="Calibri" w:cs="Calibri"/>
        </w:rPr>
        <w:t>, tetőablak csere</w:t>
      </w:r>
    </w:p>
    <w:p w14:paraId="1BE85C3F" w14:textId="77777777" w:rsidR="00EE4AD0" w:rsidRPr="00CC5214" w:rsidRDefault="00EE4AD0" w:rsidP="00EE4AD0">
      <w:pPr>
        <w:pStyle w:val="Listaszerbekezds"/>
        <w:numPr>
          <w:ilvl w:val="0"/>
          <w:numId w:val="3"/>
        </w:numPr>
        <w:jc w:val="both"/>
        <w:rPr>
          <w:rFonts w:ascii="Calibri" w:hAnsi="Calibri" w:cs="Calibri"/>
        </w:rPr>
      </w:pPr>
      <w:r w:rsidRPr="00CC5214">
        <w:rPr>
          <w:rFonts w:ascii="Calibri" w:hAnsi="Calibri" w:cs="Calibri"/>
          <w:b/>
        </w:rPr>
        <w:t>Kömlőd „</w:t>
      </w:r>
      <w:proofErr w:type="spellStart"/>
      <w:r w:rsidRPr="00CC5214">
        <w:rPr>
          <w:rFonts w:ascii="Calibri" w:hAnsi="Calibri" w:cs="Calibri"/>
          <w:b/>
        </w:rPr>
        <w:t>Kézenfog</w:t>
      </w:r>
      <w:proofErr w:type="spellEnd"/>
      <w:r w:rsidRPr="00CC5214">
        <w:rPr>
          <w:rFonts w:ascii="Calibri" w:hAnsi="Calibri" w:cs="Calibri"/>
          <w:b/>
        </w:rPr>
        <w:t xml:space="preserve"> Alapítvány”</w:t>
      </w:r>
      <w:r w:rsidRPr="00CC5214">
        <w:rPr>
          <w:rFonts w:ascii="Calibri" w:hAnsi="Calibri" w:cs="Calibri"/>
        </w:rPr>
        <w:t xml:space="preserve"> (Kömlőd-Komárom-Esztergom) – fejlesztő terem kialakítása</w:t>
      </w:r>
      <w:r w:rsidRPr="00CC5214">
        <w:rPr>
          <w:rFonts w:ascii="Calibri" w:hAnsi="Calibri" w:cs="Calibri"/>
          <w:b/>
        </w:rPr>
        <w:t xml:space="preserve"> </w:t>
      </w:r>
    </w:p>
    <w:p w14:paraId="3C278B31" w14:textId="77777777" w:rsidR="00EE4AD0" w:rsidRPr="00CC5214" w:rsidRDefault="00EE4AD0" w:rsidP="00EE4AD0">
      <w:pPr>
        <w:pStyle w:val="Listaszerbekezds"/>
        <w:numPr>
          <w:ilvl w:val="0"/>
          <w:numId w:val="3"/>
        </w:numPr>
        <w:jc w:val="both"/>
        <w:rPr>
          <w:rFonts w:ascii="Calibri" w:hAnsi="Calibri" w:cs="Calibri"/>
        </w:rPr>
      </w:pPr>
      <w:r w:rsidRPr="00CC5214">
        <w:rPr>
          <w:rFonts w:ascii="Calibri" w:hAnsi="Calibri" w:cs="Calibri"/>
          <w:b/>
        </w:rPr>
        <w:t>Zalaszentgróti Napköziotthonos Óvoda-Bölcsőde</w:t>
      </w:r>
      <w:r w:rsidRPr="00CC5214">
        <w:rPr>
          <w:rFonts w:ascii="Calibri" w:hAnsi="Calibri" w:cs="Calibri"/>
        </w:rPr>
        <w:t xml:space="preserve"> (Zalaszentgrót, Zala)</w:t>
      </w:r>
      <w:r>
        <w:rPr>
          <w:rFonts w:ascii="Calibri" w:hAnsi="Calibri" w:cs="Calibri"/>
        </w:rPr>
        <w:t xml:space="preserve"> - térkövezés  </w:t>
      </w:r>
    </w:p>
    <w:p w14:paraId="5413BA61" w14:textId="77777777" w:rsidR="00EE4AD0" w:rsidRDefault="00EE4AD0" w:rsidP="00EE4AD0">
      <w:pPr>
        <w:pStyle w:val="Listaszerbekezds"/>
        <w:numPr>
          <w:ilvl w:val="0"/>
          <w:numId w:val="3"/>
        </w:numPr>
        <w:jc w:val="both"/>
        <w:rPr>
          <w:rFonts w:ascii="Calibri" w:hAnsi="Calibri" w:cs="Calibri"/>
        </w:rPr>
      </w:pPr>
      <w:proofErr w:type="spellStart"/>
      <w:r w:rsidRPr="000663FE">
        <w:rPr>
          <w:rFonts w:ascii="Calibri" w:hAnsi="Calibri" w:cs="Calibri"/>
          <w:b/>
        </w:rPr>
        <w:t>Vokányi</w:t>
      </w:r>
      <w:proofErr w:type="spellEnd"/>
      <w:r w:rsidRPr="000663FE">
        <w:rPr>
          <w:rFonts w:ascii="Calibri" w:hAnsi="Calibri" w:cs="Calibri"/>
          <w:b/>
        </w:rPr>
        <w:t xml:space="preserve"> Óvoda és Konyha</w:t>
      </w:r>
      <w:r>
        <w:rPr>
          <w:rFonts w:ascii="Calibri" w:hAnsi="Calibri" w:cs="Calibri"/>
        </w:rPr>
        <w:t xml:space="preserve"> (Vokány, Baranya) – burkolatcsere </w:t>
      </w:r>
    </w:p>
    <w:p w14:paraId="13E20471" w14:textId="77777777" w:rsidR="00EE4AD0" w:rsidRDefault="00EE4AD0" w:rsidP="00EE4AD0">
      <w:pPr>
        <w:pStyle w:val="Listaszerbekezds"/>
        <w:numPr>
          <w:ilvl w:val="0"/>
          <w:numId w:val="3"/>
        </w:numPr>
        <w:jc w:val="both"/>
        <w:rPr>
          <w:rFonts w:ascii="Calibri" w:hAnsi="Calibri" w:cs="Calibri"/>
        </w:rPr>
      </w:pPr>
      <w:r w:rsidRPr="008E6807">
        <w:rPr>
          <w:rFonts w:ascii="Calibri" w:hAnsi="Calibri" w:cs="Calibri"/>
          <w:b/>
        </w:rPr>
        <w:t>Szakmár Község Önkormányzat</w:t>
      </w:r>
      <w:r>
        <w:rPr>
          <w:rFonts w:ascii="Calibri" w:hAnsi="Calibri" w:cs="Calibri"/>
          <w:b/>
        </w:rPr>
        <w:t>a, Szent Asztrik Katolikus Általános Iskola</w:t>
      </w:r>
      <w:r w:rsidRPr="008E6807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(Szakmár, Bács-Kiskun) – tetőfelújítás</w:t>
      </w:r>
    </w:p>
    <w:p w14:paraId="60D1176D" w14:textId="77777777" w:rsidR="00EE4AD0" w:rsidRDefault="00EE4AD0" w:rsidP="00EE4AD0">
      <w:pPr>
        <w:pStyle w:val="Listaszerbekezds"/>
        <w:numPr>
          <w:ilvl w:val="0"/>
          <w:numId w:val="3"/>
        </w:numPr>
        <w:jc w:val="both"/>
        <w:rPr>
          <w:rFonts w:ascii="Calibri" w:hAnsi="Calibri" w:cs="Calibri"/>
        </w:rPr>
      </w:pPr>
      <w:r w:rsidRPr="00026C0F">
        <w:rPr>
          <w:rFonts w:ascii="Calibri" w:hAnsi="Calibri" w:cs="Calibri"/>
          <w:b/>
        </w:rPr>
        <w:t>Gávavencsellői Csicsergő Óvoda és Mini Bölcsőde</w:t>
      </w:r>
      <w:r>
        <w:rPr>
          <w:rFonts w:ascii="Calibri" w:hAnsi="Calibri" w:cs="Calibri"/>
        </w:rPr>
        <w:t xml:space="preserve"> (Gávavencsellő, Szabolcs-Szatmár-Bereg) – csatornarendszer és bojlercsere </w:t>
      </w:r>
    </w:p>
    <w:p w14:paraId="507C892A" w14:textId="77777777" w:rsidR="00EE4AD0" w:rsidRDefault="00EE4AD0" w:rsidP="00EE4AD0">
      <w:pPr>
        <w:pStyle w:val="Listaszerbekezds"/>
        <w:numPr>
          <w:ilvl w:val="0"/>
          <w:numId w:val="3"/>
        </w:numPr>
        <w:jc w:val="both"/>
        <w:rPr>
          <w:rFonts w:ascii="Calibri" w:hAnsi="Calibri" w:cs="Calibri"/>
        </w:rPr>
      </w:pPr>
      <w:proofErr w:type="spellStart"/>
      <w:r w:rsidRPr="00497C35">
        <w:rPr>
          <w:rFonts w:ascii="Calibri" w:hAnsi="Calibri" w:cs="Calibri"/>
          <w:b/>
        </w:rPr>
        <w:t>Mezőgyáni</w:t>
      </w:r>
      <w:proofErr w:type="spellEnd"/>
      <w:r w:rsidRPr="00497C35">
        <w:rPr>
          <w:rFonts w:ascii="Calibri" w:hAnsi="Calibri" w:cs="Calibri"/>
          <w:b/>
        </w:rPr>
        <w:t xml:space="preserve"> Református Missziói Egyházközség</w:t>
      </w:r>
      <w:r>
        <w:rPr>
          <w:rFonts w:ascii="Calibri" w:hAnsi="Calibri" w:cs="Calibri"/>
        </w:rPr>
        <w:t xml:space="preserve"> (Mezőgyán, Békés) – térkövezés, külső szigetelés </w:t>
      </w:r>
    </w:p>
    <w:p w14:paraId="54A6DE8F" w14:textId="77777777" w:rsidR="00EE4AD0" w:rsidRDefault="00EE4AD0" w:rsidP="00EE4AD0">
      <w:pPr>
        <w:pStyle w:val="Listaszerbekezds"/>
        <w:numPr>
          <w:ilvl w:val="0"/>
          <w:numId w:val="3"/>
        </w:numPr>
        <w:jc w:val="both"/>
        <w:rPr>
          <w:rFonts w:ascii="Calibri" w:hAnsi="Calibri" w:cs="Calibri"/>
        </w:rPr>
      </w:pPr>
      <w:r w:rsidRPr="00C613D7">
        <w:rPr>
          <w:rFonts w:ascii="Calibri" w:hAnsi="Calibri" w:cs="Calibri"/>
          <w:b/>
        </w:rPr>
        <w:t>Szokolya Községi Börzsöny Gyöngye Óvoda és Bölcsőde</w:t>
      </w:r>
      <w:r>
        <w:rPr>
          <w:rFonts w:ascii="Calibri" w:hAnsi="Calibri" w:cs="Calibri"/>
        </w:rPr>
        <w:t xml:space="preserve"> (Szokolya, Pest) – külső és belső felújítás, bővítés</w:t>
      </w:r>
    </w:p>
    <w:p w14:paraId="20B4E6AC" w14:textId="77777777" w:rsidR="00AF4A6D" w:rsidRPr="00AF4A6D" w:rsidRDefault="00AF4A6D" w:rsidP="00AF4A6D">
      <w:pPr>
        <w:pStyle w:val="Listaszerbekezds"/>
        <w:jc w:val="both"/>
        <w:rPr>
          <w:rFonts w:ascii="Calibri" w:hAnsi="Calibri" w:cs="Calibri"/>
        </w:rPr>
      </w:pPr>
    </w:p>
    <w:p w14:paraId="57021C57" w14:textId="77777777" w:rsidR="00EE4AD0" w:rsidRDefault="00EE4AD0" w:rsidP="00EE4AD0">
      <w:pPr>
        <w:jc w:val="both"/>
        <w:rPr>
          <w:rFonts w:ascii="Calibri" w:hAnsi="Calibri" w:cs="Calibri"/>
          <w:sz w:val="24"/>
          <w:szCs w:val="24"/>
          <w:lang w:eastAsia="hu-HU"/>
        </w:rPr>
      </w:pPr>
      <w:r>
        <w:rPr>
          <w:rFonts w:ascii="Calibri" w:hAnsi="Calibri" w:cs="Calibri"/>
          <w:sz w:val="24"/>
          <w:szCs w:val="24"/>
          <w:lang w:eastAsia="hu-HU"/>
        </w:rPr>
        <w:t>Műemléki nyertesek:</w:t>
      </w:r>
    </w:p>
    <w:p w14:paraId="070616DE" w14:textId="77777777" w:rsidR="00EE4AD0" w:rsidRDefault="00EE4AD0" w:rsidP="00EE4AD0">
      <w:pPr>
        <w:pStyle w:val="Listaszerbekezds"/>
        <w:numPr>
          <w:ilvl w:val="0"/>
          <w:numId w:val="3"/>
        </w:numPr>
        <w:jc w:val="both"/>
        <w:rPr>
          <w:rFonts w:ascii="Calibri" w:hAnsi="Calibri" w:cs="Calibri"/>
        </w:rPr>
      </w:pPr>
      <w:r w:rsidRPr="002274B7">
        <w:rPr>
          <w:rFonts w:ascii="Calibri" w:hAnsi="Calibri" w:cs="Calibri"/>
          <w:b/>
        </w:rPr>
        <w:t>Kisbéri Római Katolikus Plébánia</w:t>
      </w:r>
      <w:r>
        <w:rPr>
          <w:rFonts w:ascii="Calibri" w:hAnsi="Calibri" w:cs="Calibri"/>
        </w:rPr>
        <w:t xml:space="preserve"> (Kisbér, Komárom-Esztergom) – padlócsere </w:t>
      </w:r>
    </w:p>
    <w:p w14:paraId="0FA7ED49" w14:textId="77777777" w:rsidR="00EE4AD0" w:rsidRDefault="00EE4AD0" w:rsidP="00EE4AD0">
      <w:pPr>
        <w:pStyle w:val="Listaszerbekezds"/>
        <w:numPr>
          <w:ilvl w:val="0"/>
          <w:numId w:val="3"/>
        </w:numPr>
        <w:jc w:val="both"/>
        <w:rPr>
          <w:rFonts w:ascii="Calibri" w:hAnsi="Calibri" w:cs="Calibri"/>
        </w:rPr>
      </w:pPr>
      <w:r w:rsidRPr="002274B7">
        <w:rPr>
          <w:rFonts w:ascii="Calibri" w:hAnsi="Calibri" w:cs="Calibri"/>
          <w:b/>
        </w:rPr>
        <w:t>Bakonysárkányi Római Katolikus Plébánia</w:t>
      </w:r>
      <w:r>
        <w:rPr>
          <w:rFonts w:ascii="Calibri" w:hAnsi="Calibri" w:cs="Calibri"/>
        </w:rPr>
        <w:t xml:space="preserve"> (Kisbér, Komárom-Esztergom) – vakolás </w:t>
      </w:r>
    </w:p>
    <w:p w14:paraId="3846CA8F" w14:textId="77777777" w:rsidR="00EE4AD0" w:rsidRDefault="00EE4AD0" w:rsidP="00EE4AD0"/>
    <w:p w14:paraId="0ED59CE7" w14:textId="77777777" w:rsidR="00E166AA" w:rsidRPr="00E166AA" w:rsidRDefault="00E166AA" w:rsidP="00E8541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Az elmúlt évek mérlege</w:t>
      </w:r>
    </w:p>
    <w:p w14:paraId="33F1124D" w14:textId="77777777" w:rsidR="00C10788" w:rsidRPr="005D495E" w:rsidRDefault="00C10788" w:rsidP="00C10788">
      <w:pPr>
        <w:spacing w:after="0" w:line="240" w:lineRule="auto"/>
        <w:jc w:val="both"/>
        <w:rPr>
          <w:sz w:val="24"/>
          <w:szCs w:val="24"/>
        </w:rPr>
      </w:pPr>
      <w:r w:rsidRPr="005D495E">
        <w:rPr>
          <w:sz w:val="24"/>
          <w:szCs w:val="24"/>
        </w:rPr>
        <w:t>A</w:t>
      </w:r>
      <w:r>
        <w:rPr>
          <w:sz w:val="24"/>
          <w:szCs w:val="24"/>
        </w:rPr>
        <w:t xml:space="preserve"> Várépítő</w:t>
      </w:r>
      <w:r w:rsidR="00CD2C3C">
        <w:rPr>
          <w:sz w:val="24"/>
          <w:szCs w:val="24"/>
        </w:rPr>
        <w:t xml:space="preserve"> pályázaton az elmúlt 9</w:t>
      </w:r>
      <w:r w:rsidR="00CD2C3C" w:rsidRPr="005D495E">
        <w:rPr>
          <w:sz w:val="24"/>
          <w:szCs w:val="24"/>
        </w:rPr>
        <w:t xml:space="preserve"> évben</w:t>
      </w:r>
      <w:r w:rsidR="00CD2C3C">
        <w:rPr>
          <w:sz w:val="24"/>
          <w:szCs w:val="24"/>
        </w:rPr>
        <w:t xml:space="preserve"> a pályázók száma meghaladta a hatszázat, és a</w:t>
      </w:r>
      <w:r w:rsidR="00CD2C3C" w:rsidRPr="005D495E">
        <w:rPr>
          <w:sz w:val="24"/>
          <w:szCs w:val="24"/>
        </w:rPr>
        <w:t xml:space="preserve"> több mint</w:t>
      </w:r>
      <w:r w:rsidR="00CD2C3C">
        <w:rPr>
          <w:sz w:val="24"/>
          <w:szCs w:val="24"/>
        </w:rPr>
        <w:t xml:space="preserve"> nettó 11</w:t>
      </w:r>
      <w:r w:rsidR="00CD2C3C" w:rsidRPr="005D495E">
        <w:rPr>
          <w:sz w:val="24"/>
          <w:szCs w:val="24"/>
        </w:rPr>
        <w:t>0 millió forint értékű építőanyag</w:t>
      </w:r>
      <w:r w:rsidR="00CD2C3C">
        <w:rPr>
          <w:sz w:val="24"/>
          <w:szCs w:val="24"/>
        </w:rPr>
        <w:t>ból</w:t>
      </w:r>
      <w:r w:rsidR="00CD2C3C" w:rsidRPr="005D495E">
        <w:rPr>
          <w:sz w:val="24"/>
          <w:szCs w:val="24"/>
        </w:rPr>
        <w:t xml:space="preserve"> </w:t>
      </w:r>
      <w:r w:rsidR="00CD2C3C">
        <w:rPr>
          <w:sz w:val="24"/>
          <w:szCs w:val="24"/>
        </w:rPr>
        <w:t>163 nyertes intézmény kaphatott támogatást.</w:t>
      </w:r>
      <w:r>
        <w:rPr>
          <w:sz w:val="24"/>
          <w:szCs w:val="24"/>
        </w:rPr>
        <w:t xml:space="preserve"> A felajánlásokat </w:t>
      </w:r>
      <w:r w:rsidRPr="005D495E">
        <w:rPr>
          <w:sz w:val="24"/>
          <w:szCs w:val="24"/>
        </w:rPr>
        <w:t>szinte az első évtől változatlan felállásban működő, neves közéleti személyiségekből álló zsűri ítéli oda olyan intézményeknek, amelyek valamennyi önerő felmutatásával képesek saját körülményeik javítása érdekében beruházásba fogni.</w:t>
      </w:r>
    </w:p>
    <w:p w14:paraId="4257D948" w14:textId="77777777" w:rsidR="009969AF" w:rsidRPr="006D5C4B" w:rsidRDefault="00CD2C3C" w:rsidP="00E85413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2020-ba</w:t>
      </w:r>
      <w:r w:rsidR="009969AF" w:rsidRPr="005D495E">
        <w:rPr>
          <w:rFonts w:cs="Calibri"/>
          <w:sz w:val="24"/>
          <w:szCs w:val="24"/>
        </w:rPr>
        <w:t xml:space="preserve">n </w:t>
      </w:r>
      <w:r w:rsidR="009969AF">
        <w:rPr>
          <w:rFonts w:cs="Calibri"/>
          <w:sz w:val="24"/>
          <w:szCs w:val="24"/>
        </w:rPr>
        <w:t>az e</w:t>
      </w:r>
      <w:r w:rsidR="00174EB9">
        <w:rPr>
          <w:rFonts w:cs="Calibri"/>
          <w:sz w:val="24"/>
          <w:szCs w:val="24"/>
        </w:rPr>
        <w:t>lőző évekhez hasonlóan</w:t>
      </w:r>
      <w:r w:rsidR="0037510A">
        <w:rPr>
          <w:rFonts w:cs="Calibri"/>
          <w:sz w:val="24"/>
          <w:szCs w:val="24"/>
        </w:rPr>
        <w:t xml:space="preserve"> </w:t>
      </w:r>
      <w:r w:rsidR="006D5C4B" w:rsidRPr="006D5C4B">
        <w:rPr>
          <w:rFonts w:cs="Calibri"/>
          <w:sz w:val="24"/>
          <w:szCs w:val="24"/>
        </w:rPr>
        <w:t>nettó 12</w:t>
      </w:r>
      <w:r w:rsidR="0037510A" w:rsidRPr="006D5C4B">
        <w:rPr>
          <w:rFonts w:cs="Calibri"/>
          <w:sz w:val="24"/>
          <w:szCs w:val="24"/>
        </w:rPr>
        <w:t xml:space="preserve"> </w:t>
      </w:r>
      <w:r w:rsidR="009969AF" w:rsidRPr="006D5C4B">
        <w:rPr>
          <w:rFonts w:cs="Calibri"/>
          <w:sz w:val="24"/>
          <w:szCs w:val="24"/>
        </w:rPr>
        <w:t xml:space="preserve">millió </w:t>
      </w:r>
      <w:r w:rsidR="00882A7E" w:rsidRPr="006D5C4B">
        <w:rPr>
          <w:rFonts w:cs="Calibri"/>
          <w:sz w:val="24"/>
          <w:szCs w:val="24"/>
        </w:rPr>
        <w:t>forintnyi</w:t>
      </w:r>
      <w:r w:rsidR="00174EB9" w:rsidRPr="006D5C4B">
        <w:rPr>
          <w:rFonts w:cs="Calibri"/>
          <w:sz w:val="24"/>
          <w:szCs w:val="24"/>
        </w:rPr>
        <w:t xml:space="preserve"> építőanyag-felajánlás, </w:t>
      </w:r>
      <w:r w:rsidR="006D5C4B" w:rsidRPr="006D5C4B">
        <w:rPr>
          <w:rFonts w:cs="Calibri"/>
          <w:sz w:val="24"/>
          <w:szCs w:val="24"/>
        </w:rPr>
        <w:t>közel</w:t>
      </w:r>
      <w:r w:rsidR="00174EB9" w:rsidRPr="006D5C4B">
        <w:rPr>
          <w:rFonts w:cs="Calibri"/>
          <w:sz w:val="24"/>
          <w:szCs w:val="24"/>
        </w:rPr>
        <w:t xml:space="preserve"> </w:t>
      </w:r>
      <w:r w:rsidR="006D5C4B" w:rsidRPr="006D5C4B">
        <w:rPr>
          <w:rFonts w:cs="Calibri"/>
          <w:sz w:val="24"/>
          <w:szCs w:val="24"/>
        </w:rPr>
        <w:t>két</w:t>
      </w:r>
      <w:r w:rsidR="00174EB9" w:rsidRPr="006D5C4B">
        <w:rPr>
          <w:rFonts w:cs="Calibri"/>
          <w:sz w:val="24"/>
          <w:szCs w:val="24"/>
        </w:rPr>
        <w:t>millió Ft készpénz</w:t>
      </w:r>
      <w:r w:rsidR="007B3A43" w:rsidRPr="006D5C4B">
        <w:rPr>
          <w:rFonts w:cs="Calibri"/>
          <w:sz w:val="24"/>
          <w:szCs w:val="24"/>
        </w:rPr>
        <w:t>,</w:t>
      </w:r>
      <w:r w:rsidR="00174EB9" w:rsidRPr="006D5C4B">
        <w:rPr>
          <w:rFonts w:cs="Calibri"/>
          <w:sz w:val="24"/>
          <w:szCs w:val="24"/>
        </w:rPr>
        <w:t xml:space="preserve"> és </w:t>
      </w:r>
      <w:r w:rsidR="007B3A43" w:rsidRPr="006D5C4B">
        <w:rPr>
          <w:rFonts w:cs="Calibri"/>
          <w:sz w:val="24"/>
          <w:szCs w:val="24"/>
        </w:rPr>
        <w:t xml:space="preserve">– </w:t>
      </w:r>
      <w:r w:rsidR="006D5C4B" w:rsidRPr="006D5C4B">
        <w:rPr>
          <w:rFonts w:cs="Calibri"/>
          <w:sz w:val="24"/>
          <w:szCs w:val="24"/>
        </w:rPr>
        <w:t>az ÉMSZ tagjainak köszönhetően</w:t>
      </w:r>
      <w:r w:rsidR="007B3A43" w:rsidRPr="006D5C4B">
        <w:rPr>
          <w:rFonts w:cs="Calibri"/>
          <w:sz w:val="24"/>
          <w:szCs w:val="24"/>
        </w:rPr>
        <w:t xml:space="preserve">– </w:t>
      </w:r>
      <w:r w:rsidR="00174EB9" w:rsidRPr="006D5C4B">
        <w:rPr>
          <w:rFonts w:cs="Calibri"/>
          <w:sz w:val="24"/>
          <w:szCs w:val="24"/>
        </w:rPr>
        <w:t>több helyen a tető felújítások egyes szakaszaihoz szakmunkát végző mesterek is érkeznek.</w:t>
      </w:r>
    </w:p>
    <w:p w14:paraId="3F3779AC" w14:textId="77777777" w:rsidR="003879A3" w:rsidRDefault="006D5C4B" w:rsidP="003879A3">
      <w:pPr>
        <w:spacing w:after="0" w:line="240" w:lineRule="auto"/>
        <w:jc w:val="both"/>
        <w:rPr>
          <w:sz w:val="24"/>
          <w:szCs w:val="24"/>
        </w:rPr>
      </w:pPr>
      <w:r w:rsidRPr="006D5C4B">
        <w:rPr>
          <w:sz w:val="24"/>
          <w:szCs w:val="24"/>
        </w:rPr>
        <w:t>A 2020-ban</w:t>
      </w:r>
      <w:r w:rsidR="003879A3" w:rsidRPr="006D5C4B">
        <w:rPr>
          <w:sz w:val="24"/>
          <w:szCs w:val="24"/>
        </w:rPr>
        <w:t xml:space="preserve"> pályázatot benyújtó</w:t>
      </w:r>
      <w:r w:rsidR="00E94BB5" w:rsidRPr="006D5C4B">
        <w:rPr>
          <w:sz w:val="24"/>
          <w:szCs w:val="24"/>
        </w:rPr>
        <w:t xml:space="preserve"> </w:t>
      </w:r>
      <w:r w:rsidRPr="006D5C4B">
        <w:rPr>
          <w:sz w:val="24"/>
          <w:szCs w:val="24"/>
        </w:rPr>
        <w:t>21 gyermekintézmény és 2</w:t>
      </w:r>
      <w:r w:rsidR="003879A3" w:rsidRPr="006D5C4B">
        <w:rPr>
          <w:sz w:val="24"/>
          <w:szCs w:val="24"/>
        </w:rPr>
        <w:t xml:space="preserve"> műemlék 30 millió Ft értékű építőanyagot igényelt. A rendelkezésre álló forrásokat a </w:t>
      </w:r>
      <w:r w:rsidRPr="006D5C4B">
        <w:rPr>
          <w:sz w:val="24"/>
          <w:szCs w:val="24"/>
        </w:rPr>
        <w:t>zsűri 13</w:t>
      </w:r>
      <w:r w:rsidR="003879A3" w:rsidRPr="006D5C4B">
        <w:rPr>
          <w:sz w:val="24"/>
          <w:szCs w:val="24"/>
        </w:rPr>
        <w:t xml:space="preserve"> </w:t>
      </w:r>
      <w:r w:rsidR="00CD2C3C" w:rsidRPr="006D5C4B">
        <w:rPr>
          <w:sz w:val="24"/>
          <w:szCs w:val="24"/>
        </w:rPr>
        <w:t>gyermekintézmény</w:t>
      </w:r>
      <w:r w:rsidRPr="006D5C4B">
        <w:rPr>
          <w:sz w:val="24"/>
          <w:szCs w:val="24"/>
        </w:rPr>
        <w:t xml:space="preserve"> és 2 </w:t>
      </w:r>
      <w:r w:rsidR="003879A3" w:rsidRPr="006D5C4B">
        <w:rPr>
          <w:sz w:val="24"/>
          <w:szCs w:val="24"/>
        </w:rPr>
        <w:t>műemlék között osztotta szét.</w:t>
      </w:r>
    </w:p>
    <w:p w14:paraId="4E437F25" w14:textId="77777777" w:rsidR="00F431D3" w:rsidRPr="003879A3" w:rsidRDefault="00F431D3" w:rsidP="003879A3">
      <w:pPr>
        <w:spacing w:after="0" w:line="240" w:lineRule="auto"/>
        <w:jc w:val="both"/>
        <w:rPr>
          <w:sz w:val="24"/>
          <w:szCs w:val="24"/>
        </w:rPr>
      </w:pPr>
    </w:p>
    <w:p w14:paraId="0E71891C" w14:textId="77777777" w:rsidR="00BB4240" w:rsidRPr="00243459" w:rsidRDefault="00BB4240" w:rsidP="00F431D3">
      <w:pPr>
        <w:autoSpaceDE w:val="0"/>
        <w:autoSpaceDN w:val="0"/>
        <w:adjustRightInd w:val="0"/>
        <w:spacing w:after="120" w:line="240" w:lineRule="auto"/>
        <w:jc w:val="both"/>
        <w:rPr>
          <w:rFonts w:cs="MyriadPro-Light"/>
          <w:color w:val="000000"/>
          <w:sz w:val="24"/>
          <w:szCs w:val="24"/>
        </w:rPr>
      </w:pPr>
      <w:r w:rsidRPr="00243459">
        <w:rPr>
          <w:rFonts w:cs="MyriadPro-Regular"/>
          <w:color w:val="000000"/>
          <w:sz w:val="24"/>
          <w:szCs w:val="24"/>
        </w:rPr>
        <w:t>A Várépítő Pályázat bíráló</w:t>
      </w:r>
      <w:r w:rsidR="00243459" w:rsidRPr="00243459">
        <w:rPr>
          <w:rFonts w:cs="MyriadPro-Regular"/>
          <w:color w:val="000000"/>
          <w:sz w:val="24"/>
          <w:szCs w:val="24"/>
        </w:rPr>
        <w:t xml:space="preserve"> bizottság</w:t>
      </w:r>
      <w:r w:rsidR="00E166AA">
        <w:rPr>
          <w:rFonts w:cs="MyriadPro-Regular"/>
          <w:color w:val="000000"/>
          <w:sz w:val="24"/>
          <w:szCs w:val="24"/>
        </w:rPr>
        <w:t>ának</w:t>
      </w:r>
      <w:r w:rsidR="00243459" w:rsidRPr="00243459">
        <w:rPr>
          <w:rFonts w:cs="MyriadPro-Regular"/>
          <w:color w:val="000000"/>
          <w:sz w:val="24"/>
          <w:szCs w:val="24"/>
        </w:rPr>
        <w:t xml:space="preserve"> elnöke V</w:t>
      </w:r>
      <w:r w:rsidRPr="00243459">
        <w:rPr>
          <w:rFonts w:cs="MyriadPro-Regular"/>
          <w:color w:val="000000"/>
          <w:sz w:val="24"/>
          <w:szCs w:val="24"/>
        </w:rPr>
        <w:t xml:space="preserve">adász György, </w:t>
      </w:r>
      <w:r w:rsidRPr="00243459">
        <w:rPr>
          <w:rFonts w:cs="MyriadPro-Light"/>
          <w:color w:val="000000"/>
          <w:sz w:val="24"/>
          <w:szCs w:val="24"/>
        </w:rPr>
        <w:t>Kossuth-,</w:t>
      </w:r>
      <w:r w:rsidR="00243459" w:rsidRPr="00243459">
        <w:rPr>
          <w:rFonts w:cs="MyriadPro-Light"/>
          <w:color w:val="000000"/>
          <w:sz w:val="24"/>
          <w:szCs w:val="24"/>
        </w:rPr>
        <w:t xml:space="preserve"> Ybl- és Steindl-díjas építész, </w:t>
      </w:r>
      <w:r w:rsidR="006D5C4B">
        <w:rPr>
          <w:rFonts w:cs="MyriadPro-Light"/>
          <w:color w:val="000000"/>
          <w:sz w:val="24"/>
          <w:szCs w:val="24"/>
        </w:rPr>
        <w:t>aki az idén – a járványhelyzetre való tekintettel – online-platformon lebonyolított zsűrizés miatt nem tudott rész</w:t>
      </w:r>
      <w:r w:rsidR="00243459" w:rsidRPr="00243459">
        <w:rPr>
          <w:rFonts w:cs="MyriadPro-Light"/>
          <w:color w:val="000000"/>
          <w:sz w:val="24"/>
          <w:szCs w:val="24"/>
        </w:rPr>
        <w:t>t</w:t>
      </w:r>
      <w:r w:rsidR="006D5C4B">
        <w:rPr>
          <w:rFonts w:cs="MyriadPro-Light"/>
          <w:color w:val="000000"/>
          <w:sz w:val="24"/>
          <w:szCs w:val="24"/>
        </w:rPr>
        <w:t xml:space="preserve"> venni a döntéshozatalban. A zsűri t</w:t>
      </w:r>
      <w:r w:rsidR="00243459" w:rsidRPr="00243459">
        <w:rPr>
          <w:rFonts w:cs="MyriadPro-Light"/>
          <w:color w:val="000000"/>
          <w:sz w:val="24"/>
          <w:szCs w:val="24"/>
        </w:rPr>
        <w:t xml:space="preserve">agjai: </w:t>
      </w:r>
      <w:r w:rsidRPr="00243459">
        <w:rPr>
          <w:rFonts w:cs="MyriadPro-Light"/>
          <w:color w:val="000000"/>
          <w:sz w:val="24"/>
          <w:szCs w:val="24"/>
        </w:rPr>
        <w:t>Beleznay Éva</w:t>
      </w:r>
      <w:r w:rsidR="00243459" w:rsidRPr="00243459">
        <w:rPr>
          <w:rFonts w:cs="MyriadPro-Light"/>
          <w:color w:val="000000"/>
          <w:sz w:val="24"/>
          <w:szCs w:val="24"/>
        </w:rPr>
        <w:t xml:space="preserve"> </w:t>
      </w:r>
      <w:r w:rsidRPr="00243459">
        <w:rPr>
          <w:rFonts w:cs="MyriadPro-Light"/>
          <w:color w:val="000000"/>
          <w:sz w:val="24"/>
          <w:szCs w:val="24"/>
        </w:rPr>
        <w:t xml:space="preserve">okleves </w:t>
      </w:r>
      <w:r w:rsidR="00CD2C3C">
        <w:rPr>
          <w:rFonts w:cs="MyriadPro-Light"/>
          <w:color w:val="000000"/>
          <w:sz w:val="24"/>
          <w:szCs w:val="24"/>
        </w:rPr>
        <w:t xml:space="preserve">várostervező és </w:t>
      </w:r>
      <w:r w:rsidRPr="00243459">
        <w:rPr>
          <w:rFonts w:cs="MyriadPro-Light"/>
          <w:color w:val="000000"/>
          <w:sz w:val="24"/>
          <w:szCs w:val="24"/>
        </w:rPr>
        <w:t>építészmérnök, a Magyar Kö</w:t>
      </w:r>
      <w:r w:rsidR="00CD2C3C">
        <w:rPr>
          <w:rFonts w:cs="MyriadPro-Light"/>
          <w:color w:val="000000"/>
          <w:sz w:val="24"/>
          <w:szCs w:val="24"/>
        </w:rPr>
        <w:t>rnyezettudatos Építés Egyesület</w:t>
      </w:r>
      <w:r w:rsidRPr="00243459">
        <w:rPr>
          <w:rFonts w:cs="MyriadPro-Light"/>
          <w:color w:val="000000"/>
          <w:sz w:val="24"/>
          <w:szCs w:val="24"/>
        </w:rPr>
        <w:t xml:space="preserve"> (</w:t>
      </w:r>
      <w:proofErr w:type="spellStart"/>
      <w:r w:rsidRPr="00243459">
        <w:rPr>
          <w:rFonts w:cs="MyriadPro-Light"/>
          <w:color w:val="000000"/>
          <w:sz w:val="24"/>
          <w:szCs w:val="24"/>
        </w:rPr>
        <w:t>HuGBC</w:t>
      </w:r>
      <w:proofErr w:type="spellEnd"/>
      <w:r w:rsidRPr="00243459">
        <w:rPr>
          <w:rFonts w:cs="MyriadPro-Light"/>
          <w:color w:val="000000"/>
          <w:sz w:val="24"/>
          <w:szCs w:val="24"/>
        </w:rPr>
        <w:t>)</w:t>
      </w:r>
      <w:r w:rsidR="00CD2C3C">
        <w:rPr>
          <w:rFonts w:cs="MyriadPro-Light"/>
          <w:color w:val="000000"/>
          <w:sz w:val="24"/>
          <w:szCs w:val="24"/>
        </w:rPr>
        <w:t xml:space="preserve"> vezető fenntarthatósági tanácsadója</w:t>
      </w:r>
      <w:r w:rsidRPr="00243459">
        <w:rPr>
          <w:rFonts w:cs="MyriadPro-Regular"/>
          <w:color w:val="000000"/>
          <w:sz w:val="24"/>
          <w:szCs w:val="24"/>
        </w:rPr>
        <w:t>;</w:t>
      </w:r>
      <w:r w:rsidR="00243459" w:rsidRPr="00243459">
        <w:rPr>
          <w:rFonts w:cs="MyriadPro-Regular"/>
          <w:color w:val="000000"/>
          <w:sz w:val="24"/>
          <w:szCs w:val="24"/>
        </w:rPr>
        <w:t xml:space="preserve"> </w:t>
      </w:r>
      <w:r w:rsidRPr="00243459">
        <w:rPr>
          <w:rFonts w:cs="MyriadPro-Regular"/>
          <w:color w:val="000000"/>
          <w:sz w:val="24"/>
          <w:szCs w:val="24"/>
        </w:rPr>
        <w:t>Nagy-</w:t>
      </w:r>
      <w:proofErr w:type="spellStart"/>
      <w:r w:rsidRPr="00243459">
        <w:rPr>
          <w:rFonts w:cs="MyriadPro-Regular"/>
          <w:color w:val="000000"/>
          <w:sz w:val="24"/>
          <w:szCs w:val="24"/>
        </w:rPr>
        <w:t>Kálózy</w:t>
      </w:r>
      <w:proofErr w:type="spellEnd"/>
      <w:r w:rsidRPr="00243459">
        <w:rPr>
          <w:rFonts w:cs="MyriadPro-Regular"/>
          <w:color w:val="000000"/>
          <w:sz w:val="24"/>
          <w:szCs w:val="24"/>
        </w:rPr>
        <w:t xml:space="preserve"> Eszter, J</w:t>
      </w:r>
      <w:r w:rsidR="00D61887" w:rsidRPr="00243459">
        <w:rPr>
          <w:rFonts w:cs="MyriadPro-Regular"/>
          <w:color w:val="000000"/>
          <w:sz w:val="24"/>
          <w:szCs w:val="24"/>
        </w:rPr>
        <w:t>ászai Mari-díjas és Amfiteátrum-</w:t>
      </w:r>
      <w:r w:rsidRPr="00243459">
        <w:rPr>
          <w:rFonts w:cs="MyriadPro-Regular"/>
          <w:color w:val="000000"/>
          <w:sz w:val="24"/>
          <w:szCs w:val="24"/>
        </w:rPr>
        <w:t xml:space="preserve">díjas </w:t>
      </w:r>
      <w:r w:rsidRPr="00243459">
        <w:rPr>
          <w:rFonts w:cs="MyriadPro-Light"/>
          <w:color w:val="000000"/>
          <w:sz w:val="24"/>
          <w:szCs w:val="24"/>
        </w:rPr>
        <w:t>színművész;</w:t>
      </w:r>
      <w:r w:rsidR="00243459" w:rsidRPr="00243459">
        <w:rPr>
          <w:rFonts w:cs="MyriadPro-Light"/>
          <w:color w:val="000000"/>
          <w:sz w:val="24"/>
          <w:szCs w:val="24"/>
        </w:rPr>
        <w:t xml:space="preserve"> </w:t>
      </w:r>
      <w:r w:rsidRPr="00243459">
        <w:rPr>
          <w:rFonts w:cs="MyriadPro-Regular"/>
          <w:color w:val="000000"/>
          <w:sz w:val="24"/>
          <w:szCs w:val="24"/>
        </w:rPr>
        <w:t xml:space="preserve">Ráday Mihály, </w:t>
      </w:r>
      <w:r w:rsidRPr="00243459">
        <w:rPr>
          <w:rFonts w:cs="MyriadPro-Light"/>
          <w:color w:val="000000"/>
          <w:sz w:val="24"/>
          <w:szCs w:val="24"/>
        </w:rPr>
        <w:t xml:space="preserve">a Város és Faluvédők Szövetsége (Hungária </w:t>
      </w:r>
      <w:proofErr w:type="spellStart"/>
      <w:r w:rsidRPr="00243459">
        <w:rPr>
          <w:rFonts w:cs="MyriadPro-Light"/>
          <w:color w:val="000000"/>
          <w:sz w:val="24"/>
          <w:szCs w:val="24"/>
        </w:rPr>
        <w:t>Nostra</w:t>
      </w:r>
      <w:proofErr w:type="spellEnd"/>
      <w:r w:rsidRPr="00243459">
        <w:rPr>
          <w:rFonts w:cs="MyriadPro-Light"/>
          <w:color w:val="000000"/>
          <w:sz w:val="24"/>
          <w:szCs w:val="24"/>
        </w:rPr>
        <w:t>) elnöke, Kossuth-díjas alkotó;</w:t>
      </w:r>
      <w:r w:rsidR="00243459" w:rsidRPr="00243459">
        <w:rPr>
          <w:rFonts w:cs="MyriadPro-Light"/>
          <w:color w:val="000000"/>
          <w:sz w:val="24"/>
          <w:szCs w:val="24"/>
        </w:rPr>
        <w:t xml:space="preserve"> valamint </w:t>
      </w:r>
      <w:r w:rsidRPr="00243459">
        <w:rPr>
          <w:rFonts w:cs="MyriadPro-Light"/>
          <w:color w:val="000000"/>
          <w:sz w:val="24"/>
          <w:szCs w:val="24"/>
        </w:rPr>
        <w:t>Tóth Balázs építész, az Építésügyi Minőségellenőrző Nonprofit Kft. szakértője.</w:t>
      </w:r>
    </w:p>
    <w:bookmarkEnd w:id="0"/>
    <w:p w14:paraId="34A5A268" w14:textId="77777777" w:rsidR="00BE76DF" w:rsidRPr="00243459" w:rsidRDefault="00EC0804" w:rsidP="00243459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felajánlott termékek és készpénz-hozzájárulás teljes listája itt érhető el: </w:t>
      </w:r>
      <w:hyperlink r:id="rId5" w:history="1">
        <w:r w:rsidRPr="00722DFB">
          <w:rPr>
            <w:rStyle w:val="Hiperhivatkozs"/>
            <w:b/>
            <w:sz w:val="24"/>
            <w:szCs w:val="24"/>
          </w:rPr>
          <w:t>http://varepitopalyazat.hu/a-palyazatrol/palyazhato-termekek</w:t>
        </w:r>
      </w:hyperlink>
      <w:r>
        <w:rPr>
          <w:b/>
          <w:sz w:val="24"/>
          <w:szCs w:val="24"/>
        </w:rPr>
        <w:t xml:space="preserve"> </w:t>
      </w:r>
    </w:p>
    <w:sectPr w:rsidR="00BE76DF" w:rsidRPr="00243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Malgun Gothic"/>
    <w:panose1 w:val="020B0503030403020204"/>
    <w:charset w:val="00"/>
    <w:family w:val="auto"/>
    <w:pitch w:val="default"/>
  </w:font>
  <w:font w:name="MyriadPro-Ligh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751AB"/>
    <w:multiLevelType w:val="hybridMultilevel"/>
    <w:tmpl w:val="DB84F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C34EA"/>
    <w:multiLevelType w:val="hybridMultilevel"/>
    <w:tmpl w:val="D31A4C50"/>
    <w:lvl w:ilvl="0" w:tplc="815AEAB6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DF343A"/>
    <w:multiLevelType w:val="hybridMultilevel"/>
    <w:tmpl w:val="9F8AE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9AF"/>
    <w:rsid w:val="00000040"/>
    <w:rsid w:val="000047D8"/>
    <w:rsid w:val="00026C0F"/>
    <w:rsid w:val="000423F5"/>
    <w:rsid w:val="00046CAC"/>
    <w:rsid w:val="00056501"/>
    <w:rsid w:val="000663FE"/>
    <w:rsid w:val="00073DE3"/>
    <w:rsid w:val="00086795"/>
    <w:rsid w:val="000949AC"/>
    <w:rsid w:val="000B5C81"/>
    <w:rsid w:val="000C08D0"/>
    <w:rsid w:val="000E26B7"/>
    <w:rsid w:val="000E46C8"/>
    <w:rsid w:val="00142220"/>
    <w:rsid w:val="00166844"/>
    <w:rsid w:val="00174EB9"/>
    <w:rsid w:val="00181C23"/>
    <w:rsid w:val="001D0EDE"/>
    <w:rsid w:val="002274B7"/>
    <w:rsid w:val="00243459"/>
    <w:rsid w:val="00270360"/>
    <w:rsid w:val="002A525A"/>
    <w:rsid w:val="002E292D"/>
    <w:rsid w:val="002F0B7B"/>
    <w:rsid w:val="003020F4"/>
    <w:rsid w:val="0031709A"/>
    <w:rsid w:val="0037510A"/>
    <w:rsid w:val="00380DEC"/>
    <w:rsid w:val="003879A3"/>
    <w:rsid w:val="00394E05"/>
    <w:rsid w:val="003A13BD"/>
    <w:rsid w:val="003D2A10"/>
    <w:rsid w:val="00497C35"/>
    <w:rsid w:val="004F29A6"/>
    <w:rsid w:val="00520FF7"/>
    <w:rsid w:val="00522AD8"/>
    <w:rsid w:val="005863BA"/>
    <w:rsid w:val="005F3428"/>
    <w:rsid w:val="00645444"/>
    <w:rsid w:val="006B00C2"/>
    <w:rsid w:val="006C04B1"/>
    <w:rsid w:val="006D5C4B"/>
    <w:rsid w:val="006E04FE"/>
    <w:rsid w:val="00710991"/>
    <w:rsid w:val="0075000D"/>
    <w:rsid w:val="00755861"/>
    <w:rsid w:val="00757D19"/>
    <w:rsid w:val="007A0478"/>
    <w:rsid w:val="007B3A43"/>
    <w:rsid w:val="007C677E"/>
    <w:rsid w:val="007E157C"/>
    <w:rsid w:val="007E3F27"/>
    <w:rsid w:val="007E685C"/>
    <w:rsid w:val="00875E72"/>
    <w:rsid w:val="00882A7E"/>
    <w:rsid w:val="008B59D5"/>
    <w:rsid w:val="008E6807"/>
    <w:rsid w:val="00926B7E"/>
    <w:rsid w:val="00995609"/>
    <w:rsid w:val="009969AF"/>
    <w:rsid w:val="009B4BF6"/>
    <w:rsid w:val="009B5D4C"/>
    <w:rsid w:val="009C4816"/>
    <w:rsid w:val="00A21E19"/>
    <w:rsid w:val="00A53C8A"/>
    <w:rsid w:val="00A656DA"/>
    <w:rsid w:val="00A70FE2"/>
    <w:rsid w:val="00A94882"/>
    <w:rsid w:val="00AB6C77"/>
    <w:rsid w:val="00AB7C5A"/>
    <w:rsid w:val="00AD0A53"/>
    <w:rsid w:val="00AF4A6D"/>
    <w:rsid w:val="00B5181E"/>
    <w:rsid w:val="00B5286F"/>
    <w:rsid w:val="00B720FE"/>
    <w:rsid w:val="00B85605"/>
    <w:rsid w:val="00BA0246"/>
    <w:rsid w:val="00BB3671"/>
    <w:rsid w:val="00BB4240"/>
    <w:rsid w:val="00BE76DF"/>
    <w:rsid w:val="00C0151A"/>
    <w:rsid w:val="00C016EE"/>
    <w:rsid w:val="00C10788"/>
    <w:rsid w:val="00C6083E"/>
    <w:rsid w:val="00C613D7"/>
    <w:rsid w:val="00C91023"/>
    <w:rsid w:val="00C91546"/>
    <w:rsid w:val="00CC6267"/>
    <w:rsid w:val="00CD07C1"/>
    <w:rsid w:val="00CD2C3C"/>
    <w:rsid w:val="00CD65CB"/>
    <w:rsid w:val="00CE5C72"/>
    <w:rsid w:val="00CF729C"/>
    <w:rsid w:val="00D30E9E"/>
    <w:rsid w:val="00D37264"/>
    <w:rsid w:val="00D61887"/>
    <w:rsid w:val="00D62F40"/>
    <w:rsid w:val="00D7781F"/>
    <w:rsid w:val="00D93109"/>
    <w:rsid w:val="00DA310E"/>
    <w:rsid w:val="00DD678F"/>
    <w:rsid w:val="00E166AA"/>
    <w:rsid w:val="00E60DC9"/>
    <w:rsid w:val="00E61D60"/>
    <w:rsid w:val="00E85413"/>
    <w:rsid w:val="00E93153"/>
    <w:rsid w:val="00E94BB5"/>
    <w:rsid w:val="00EC0804"/>
    <w:rsid w:val="00EC3A74"/>
    <w:rsid w:val="00EC402A"/>
    <w:rsid w:val="00ED7003"/>
    <w:rsid w:val="00EE4AD0"/>
    <w:rsid w:val="00EE5A96"/>
    <w:rsid w:val="00F02112"/>
    <w:rsid w:val="00F056C2"/>
    <w:rsid w:val="00F21FC9"/>
    <w:rsid w:val="00F2310A"/>
    <w:rsid w:val="00F3450E"/>
    <w:rsid w:val="00F431D3"/>
    <w:rsid w:val="00F478AB"/>
    <w:rsid w:val="00F87EA1"/>
    <w:rsid w:val="00F91761"/>
    <w:rsid w:val="00FB2366"/>
    <w:rsid w:val="00FC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973D"/>
  <w15:chartTrackingRefBased/>
  <w15:docId w15:val="{D1883A31-1021-4E04-815E-8A1457B7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69AF"/>
  </w:style>
  <w:style w:type="paragraph" w:styleId="Cmsor3">
    <w:name w:val="heading 3"/>
    <w:basedOn w:val="Norml"/>
    <w:link w:val="Cmsor3Char"/>
    <w:uiPriority w:val="9"/>
    <w:qFormat/>
    <w:rsid w:val="00BE76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2A7E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AD0A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BE76DF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Kiemels2">
    <w:name w:val="Strong"/>
    <w:basedOn w:val="Bekezdsalapbettpusa"/>
    <w:uiPriority w:val="22"/>
    <w:qFormat/>
    <w:rsid w:val="00BE76DF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BE7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E5C7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E5C7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E5C7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E5C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E5C7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E5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5C72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CE5C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72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arepitopalyazat.hu/a-palyazatrol/palyazhato-termeke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</dc:creator>
  <cp:keywords/>
  <dc:description/>
  <cp:lastModifiedBy>Build</cp:lastModifiedBy>
  <cp:revision>2</cp:revision>
  <dcterms:created xsi:type="dcterms:W3CDTF">2020-12-18T07:31:00Z</dcterms:created>
  <dcterms:modified xsi:type="dcterms:W3CDTF">2020-12-18T07:31:00Z</dcterms:modified>
</cp:coreProperties>
</file>